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DB102" w14:textId="77777777" w:rsidR="00BB179B" w:rsidRPr="00BB179B" w:rsidRDefault="00BB179B" w:rsidP="00BB179B">
      <w:pPr>
        <w:pStyle w:val="Kleindruck"/>
        <w:jc w:val="center"/>
        <w:rPr>
          <w:b/>
        </w:rPr>
      </w:pPr>
      <w:proofErr w:type="spellStart"/>
      <w:r w:rsidRPr="00BB179B">
        <w:rPr>
          <w:b/>
        </w:rPr>
        <w:t>Nießbrauchsablösung</w:t>
      </w:r>
      <w:proofErr w:type="spellEnd"/>
    </w:p>
    <w:p w14:paraId="378DB103" w14:textId="77777777" w:rsidR="00BB179B" w:rsidRPr="00BB179B" w:rsidRDefault="00BB179B" w:rsidP="00BB179B">
      <w:pPr>
        <w:pStyle w:val="Kleindruck"/>
        <w:jc w:val="center"/>
      </w:pPr>
    </w:p>
    <w:p w14:paraId="1EE9E3CB" w14:textId="77777777" w:rsidR="000A6BA6" w:rsidRDefault="000A6BA6" w:rsidP="000A6BA6">
      <w:pPr>
        <w:pStyle w:val="Kleindruck"/>
      </w:pPr>
      <w:r>
        <w:t>Beurkundet am (…)</w:t>
      </w:r>
    </w:p>
    <w:p w14:paraId="0DD4A07E" w14:textId="77777777" w:rsidR="000A6BA6" w:rsidRDefault="000A6BA6" w:rsidP="000A6BA6">
      <w:pPr>
        <w:pStyle w:val="Kleindruck"/>
        <w:spacing w:after="43"/>
      </w:pPr>
      <w:r>
        <w:t>in (…)</w:t>
      </w:r>
    </w:p>
    <w:p w14:paraId="311DA8AA" w14:textId="77777777" w:rsidR="000A6BA6" w:rsidRDefault="000A6BA6" w:rsidP="000A6BA6">
      <w:pPr>
        <w:pStyle w:val="Kleindruck"/>
        <w:ind w:firstLine="0"/>
        <w:rPr>
          <w:b/>
        </w:rPr>
      </w:pPr>
      <w:r>
        <w:rPr>
          <w:b/>
        </w:rPr>
        <w:t>§ 1 Sachstand</w:t>
      </w:r>
    </w:p>
    <w:p w14:paraId="59DC3FA6" w14:textId="77777777" w:rsidR="000A6BA6" w:rsidRDefault="000A6BA6" w:rsidP="000A6BA6">
      <w:pPr>
        <w:pStyle w:val="Kleindruck"/>
      </w:pPr>
      <w:r>
        <w:t xml:space="preserve">Mit Urkunde des Notars N (…) vom 17.10.2003, </w:t>
      </w:r>
      <w:proofErr w:type="spellStart"/>
      <w:r>
        <w:t>URNr</w:t>
      </w:r>
      <w:proofErr w:type="spellEnd"/>
      <w:r>
        <w:t>. (…) hat Frau M den im Grundbuch des Amtsgerichtes A-dorf für A-dorf Band (…) Blatt (…) vorgetragenen Grundbesitz</w:t>
      </w:r>
    </w:p>
    <w:p w14:paraId="71829E7D" w14:textId="77777777" w:rsidR="000A6BA6" w:rsidRDefault="000A6BA6" w:rsidP="000A6BA6">
      <w:pPr>
        <w:pStyle w:val="Kleindruck"/>
      </w:pPr>
      <w:proofErr w:type="spellStart"/>
      <w:r>
        <w:t>Flst</w:t>
      </w:r>
      <w:proofErr w:type="spellEnd"/>
      <w:r>
        <w:t>. Nr. 1</w:t>
      </w:r>
      <w:r>
        <w:tab/>
        <w:t xml:space="preserve"> zu (…) m</w:t>
      </w:r>
      <w:r>
        <w:rPr>
          <w:vertAlign w:val="superscript"/>
        </w:rPr>
        <w:t>2</w:t>
      </w:r>
    </w:p>
    <w:p w14:paraId="3B0723C9" w14:textId="77777777" w:rsidR="000A6BA6" w:rsidRDefault="000A6BA6" w:rsidP="000A6BA6">
      <w:pPr>
        <w:pStyle w:val="Kleindruck"/>
        <w:spacing w:after="85"/>
        <w:ind w:firstLine="0"/>
      </w:pPr>
      <w:r>
        <w:t>an</w:t>
      </w:r>
      <w:r>
        <w:rPr>
          <w:color w:val="FFFF00"/>
          <w:spacing w:val="-8"/>
        </w:rPr>
        <w:t xml:space="preserve"> </w:t>
      </w:r>
      <w:r>
        <w:t>ihre</w:t>
      </w:r>
      <w:r>
        <w:rPr>
          <w:color w:val="FFFF00"/>
          <w:spacing w:val="-8"/>
        </w:rPr>
        <w:t xml:space="preserve"> </w:t>
      </w:r>
      <w:r>
        <w:t>Tochter,</w:t>
      </w:r>
      <w:r>
        <w:rPr>
          <w:color w:val="FFFF00"/>
          <w:spacing w:val="-8"/>
        </w:rPr>
        <w:t xml:space="preserve"> </w:t>
      </w:r>
      <w:r>
        <w:t>Frau</w:t>
      </w:r>
      <w:r>
        <w:rPr>
          <w:color w:val="FFFF00"/>
          <w:spacing w:val="-8"/>
        </w:rPr>
        <w:t xml:space="preserve"> </w:t>
      </w:r>
      <w:r>
        <w:t>T,</w:t>
      </w:r>
      <w:r>
        <w:rPr>
          <w:color w:val="FFFF00"/>
          <w:spacing w:val="-8"/>
        </w:rPr>
        <w:t xml:space="preserve"> </w:t>
      </w:r>
      <w:r>
        <w:t>überlassen</w:t>
      </w:r>
      <w:r>
        <w:rPr>
          <w:color w:val="FFFF00"/>
          <w:spacing w:val="-8"/>
        </w:rPr>
        <w:t xml:space="preserve"> </w:t>
      </w:r>
      <w:r>
        <w:t>und</w:t>
      </w:r>
      <w:r>
        <w:rPr>
          <w:color w:val="FFFF00"/>
          <w:spacing w:val="-8"/>
        </w:rPr>
        <w:t xml:space="preserve"> </w:t>
      </w:r>
      <w:r>
        <w:t>sich</w:t>
      </w:r>
      <w:r>
        <w:rPr>
          <w:color w:val="FFFF00"/>
          <w:spacing w:val="-8"/>
        </w:rPr>
        <w:t xml:space="preserve"> </w:t>
      </w:r>
      <w:r>
        <w:t>den</w:t>
      </w:r>
      <w:r>
        <w:rPr>
          <w:color w:val="FFFF00"/>
          <w:spacing w:val="-8"/>
        </w:rPr>
        <w:t xml:space="preserve"> </w:t>
      </w:r>
      <w:r>
        <w:t>lebenslangen</w:t>
      </w:r>
      <w:r>
        <w:rPr>
          <w:color w:val="FFFF00"/>
          <w:spacing w:val="-8"/>
        </w:rPr>
        <w:t xml:space="preserve"> </w:t>
      </w:r>
      <w:r>
        <w:t>Nießbrauch</w:t>
      </w:r>
      <w:r>
        <w:rPr>
          <w:color w:val="FFFF00"/>
          <w:spacing w:val="-8"/>
        </w:rPr>
        <w:t xml:space="preserve"> </w:t>
      </w:r>
      <w:r>
        <w:t xml:space="preserve">vorbehalten. </w:t>
      </w:r>
    </w:p>
    <w:p w14:paraId="1BF4B1F6" w14:textId="77777777" w:rsidR="000A6BA6" w:rsidRDefault="000A6BA6" w:rsidP="000A6BA6">
      <w:pPr>
        <w:pStyle w:val="Kleindruck"/>
        <w:spacing w:after="85"/>
      </w:pPr>
      <w:r>
        <w:t>Alternative: Die Nießbrauchablösung gegen wiederkehrende Leistungen war ausdrücklich vereinbart.</w:t>
      </w:r>
    </w:p>
    <w:p w14:paraId="155BD8FA" w14:textId="77777777" w:rsidR="000A6BA6" w:rsidRDefault="000A6BA6" w:rsidP="000A6BA6">
      <w:pPr>
        <w:pStyle w:val="Kleindruck"/>
        <w:ind w:firstLine="0"/>
        <w:rPr>
          <w:b/>
        </w:rPr>
      </w:pPr>
      <w:r>
        <w:rPr>
          <w:b/>
        </w:rPr>
        <w:t>§ 2 Nießbrauchablösung</w:t>
      </w:r>
    </w:p>
    <w:p w14:paraId="7F9FA18B" w14:textId="77777777" w:rsidR="000A6BA6" w:rsidRDefault="000A6BA6" w:rsidP="000A6BA6">
      <w:pPr>
        <w:pStyle w:val="Kleindruck"/>
      </w:pPr>
      <w:r>
        <w:t xml:space="preserve">Frau M ist aufgrund ihres hohen Alters nicht mehr in der Lage, die Verwaltung ihres vorbezeichneten Grundbesitzes selbst in eigener Verantwortung durchzuführen und vereinbart mit ihrer Tochter, Frau T, die Ablösung des </w:t>
      </w:r>
      <w:proofErr w:type="spellStart"/>
      <w:r>
        <w:t>Nießbrauchsrechts</w:t>
      </w:r>
      <w:proofErr w:type="spellEnd"/>
      <w:r>
        <w:t xml:space="preserve"> gegen Gewährung einer Versorgungsrente in der Rechtsform der dauernden Last. Die Nießbrauchablösung erfolgt im Wege der vorweggenommenen Erbfolge unter Zugrundelegung des Versorgungsbedarfs von Frau M. Die monatlichen Nettomieterträge belaufen sich auf ca. 850 EUR monatlich.</w:t>
      </w:r>
    </w:p>
    <w:p w14:paraId="2A055093" w14:textId="77777777" w:rsidR="000A6BA6" w:rsidRDefault="000A6BA6" w:rsidP="000A6BA6">
      <w:pPr>
        <w:pStyle w:val="Kleindruck"/>
        <w:ind w:firstLine="0"/>
      </w:pPr>
      <w:r>
        <w:t>Frau T</w:t>
      </w:r>
    </w:p>
    <w:p w14:paraId="28F0F3A4" w14:textId="77777777" w:rsidR="000A6BA6" w:rsidRDefault="000A6BA6" w:rsidP="000A6BA6">
      <w:pPr>
        <w:pStyle w:val="Kleindruck"/>
        <w:jc w:val="center"/>
      </w:pPr>
      <w:r>
        <w:t>– nachstehend als „Erwerber“ bezeichnet –</w:t>
      </w:r>
    </w:p>
    <w:p w14:paraId="3EBFA50F" w14:textId="77777777" w:rsidR="000A6BA6" w:rsidRDefault="000A6BA6" w:rsidP="000A6BA6">
      <w:pPr>
        <w:pStyle w:val="Kleindruck"/>
      </w:pPr>
      <w:r>
        <w:t>verpflichtet sich, an ihre Mutter,</w:t>
      </w:r>
    </w:p>
    <w:p w14:paraId="592BF90E" w14:textId="77777777" w:rsidR="000A6BA6" w:rsidRDefault="000A6BA6" w:rsidP="000A6BA6">
      <w:pPr>
        <w:pStyle w:val="Kleindruck"/>
        <w:ind w:firstLine="0"/>
      </w:pPr>
      <w:r>
        <w:t>Frau M</w:t>
      </w:r>
    </w:p>
    <w:p w14:paraId="06FE684E" w14:textId="77777777" w:rsidR="000A6BA6" w:rsidRDefault="000A6BA6" w:rsidP="000A6BA6">
      <w:pPr>
        <w:pStyle w:val="Kleindruck"/>
        <w:jc w:val="center"/>
      </w:pPr>
      <w:r>
        <w:t>– nachstehend als „Übergeber“ bezeichnet –</w:t>
      </w:r>
    </w:p>
    <w:p w14:paraId="68F4201F" w14:textId="77777777" w:rsidR="000A6BA6" w:rsidRDefault="000A6BA6" w:rsidP="000A6BA6">
      <w:pPr>
        <w:pStyle w:val="Kleindruck"/>
        <w:ind w:firstLine="0"/>
      </w:pPr>
      <w:r>
        <w:t>auf deren Lebensdauer als Versorgungsrente in der Rechtsform der dauernden Last monatlich einen Betrag in Höhe von 500 EUR – fünfhundert Euro –, erstmals für den auf die Beurkundung folgenden Monat, zu zahlen.</w:t>
      </w:r>
    </w:p>
    <w:p w14:paraId="78813068" w14:textId="77777777" w:rsidR="000A6BA6" w:rsidRDefault="000A6BA6" w:rsidP="000A6BA6">
      <w:pPr>
        <w:pStyle w:val="Kleindruck"/>
      </w:pPr>
      <w:r>
        <w:t>Sofern durch eine Änderung der wirtschaftlichen Verhältnisse der standesgemäße Unterhalt des Übergebers nicht mehr gewährleistet ist, kann der Übergeber eine Erhöhung der dauernden Last in analoger Anwendung des § 323a ZPO verlangen. Eine Abänderung kann nicht aus dem Mehrbedarf abgeleitet werden, der sich infolge dauernder Pflegebedürftigkeit des Übergebers oder aufgrund der Aufnahme in ein Alters- oder Pflegeheim ergibt. Der Übergeber kann für den Pflegeaufwand aufgrund des noch vorhandenen weiteren Grundbesitzes selbst aufkommen. Sofern sich die wirtschaftlichen Verhältnisse des Übergebers wesentlich verbessern, sodass der standesgemäße Unterhalt ganz oder teilweise durch andere als die gegenwärtigen Einkünfte gedeckt ist, kann der Erwerber in entsprechender Anwendung des § 323a ZPO eine Herabsetzung der dauernden Last verlangen. Im Übrigen gelten die vorstehenden Bestimmungen entsprechend.</w:t>
      </w:r>
    </w:p>
    <w:p w14:paraId="0F2AFC3F" w14:textId="77777777" w:rsidR="000A6BA6" w:rsidRDefault="000A6BA6" w:rsidP="000A6BA6">
      <w:pPr>
        <w:pStyle w:val="Kleindruck"/>
      </w:pPr>
      <w:r>
        <w:t>Zur Sicherung aller Ansprüche auf Zahlung des vorstehend vereinbarten, als dauernde Last monatlich wiederkehrend zu entrichtenden Betrags in der vereinbarten Höhe des Ausgangsbetrags – ohne Berücksichtigung der vereinbarten Anpassungsmöglichkeit gem. § 323a ZPO – bestellt der Erwerber zugunsten des Übergebers eine</w:t>
      </w:r>
    </w:p>
    <w:p w14:paraId="7F1BB71A" w14:textId="77777777" w:rsidR="000A6BA6" w:rsidRDefault="000A6BA6" w:rsidP="000A6BA6">
      <w:pPr>
        <w:pStyle w:val="Kleindruck"/>
        <w:ind w:firstLine="0"/>
        <w:jc w:val="center"/>
        <w:rPr>
          <w:b/>
        </w:rPr>
      </w:pPr>
      <w:r>
        <w:rPr>
          <w:b/>
        </w:rPr>
        <w:t>Reallast</w:t>
      </w:r>
    </w:p>
    <w:p w14:paraId="654C65D1" w14:textId="77777777" w:rsidR="000A6BA6" w:rsidRDefault="000A6BA6" w:rsidP="000A6BA6">
      <w:pPr>
        <w:pStyle w:val="Kleindruck"/>
      </w:pPr>
      <w:r>
        <w:t>am vertragsgegenständlichen Grundbesitz.</w:t>
      </w:r>
    </w:p>
    <w:p w14:paraId="3EEAE90E" w14:textId="77777777" w:rsidR="000A6BA6" w:rsidRDefault="000A6BA6" w:rsidP="000A6BA6">
      <w:pPr>
        <w:pStyle w:val="Kleindruck"/>
      </w:pPr>
      <w:r>
        <w:t xml:space="preserve">Die Vertragsteile bewilligen und beantragen, die vorstehend bestellte Reallast zugunsten von M an </w:t>
      </w:r>
      <w:proofErr w:type="spellStart"/>
      <w:r>
        <w:t>Flst</w:t>
      </w:r>
      <w:proofErr w:type="spellEnd"/>
      <w:r>
        <w:t>. Nr. 1 der Gemarkung A-dorf einzutragen mit dem Vermerk, dass zur Löschung der Nachweis des Todes der Berechtigten genügen soll.</w:t>
      </w:r>
    </w:p>
    <w:p w14:paraId="54FB87AA" w14:textId="77777777" w:rsidR="000A6BA6" w:rsidRDefault="000A6BA6" w:rsidP="000A6BA6">
      <w:pPr>
        <w:pStyle w:val="Kleindruck"/>
      </w:pPr>
      <w:r>
        <w:t xml:space="preserve">Zug um Zug mit Eintragung der vorstehend genannten Reallast bewilligen und beantragen die Beteiligten die Löschung des </w:t>
      </w:r>
      <w:proofErr w:type="spellStart"/>
      <w:r>
        <w:t>Nießbrauchsrechts</w:t>
      </w:r>
      <w:proofErr w:type="spellEnd"/>
      <w:r>
        <w:t xml:space="preserve"> im Grundbuch.</w:t>
      </w:r>
    </w:p>
    <w:p w14:paraId="50906CD5" w14:textId="77777777" w:rsidR="000A6BA6" w:rsidRDefault="000A6BA6" w:rsidP="000A6BA6">
      <w:pPr>
        <w:pStyle w:val="Kleindruck"/>
        <w:spacing w:after="128"/>
      </w:pPr>
      <w:r>
        <w:t>Auf eine Sicherung der Erhöhungsbeträge der dauernden Last aufgrund der vereinbarten Anpassungsmöglichkeit gem. § 323a ZPO durch Eintragung einer Sicherungshypothek wird verzichtet.</w:t>
      </w:r>
    </w:p>
    <w:p w14:paraId="4FAC0CAE" w14:textId="77777777" w:rsidR="000A6BA6" w:rsidRDefault="000A6BA6" w:rsidP="000A6BA6">
      <w:pPr>
        <w:pStyle w:val="Kleindruck"/>
        <w:ind w:firstLine="0"/>
        <w:rPr>
          <w:b/>
        </w:rPr>
      </w:pPr>
      <w:r>
        <w:rPr>
          <w:b/>
        </w:rPr>
        <w:t>§ 3 Schlussbestimmungen</w:t>
      </w:r>
    </w:p>
    <w:p w14:paraId="166F5F3B" w14:textId="77777777" w:rsidR="000A6BA6" w:rsidRDefault="000A6BA6" w:rsidP="000A6BA6">
      <w:pPr>
        <w:pStyle w:val="Kleindruck"/>
      </w:pPr>
      <w:r>
        <w:t>Von dieser Urkunde erhalten die Beteiligten je eine Ausfertigung nach grundbuchamtlichem Vollzug;</w:t>
      </w:r>
    </w:p>
    <w:p w14:paraId="49A5231D" w14:textId="77777777" w:rsidR="000A6BA6" w:rsidRDefault="000A6BA6" w:rsidP="000A6BA6">
      <w:pPr>
        <w:pStyle w:val="Kleindruck"/>
        <w:spacing w:after="85"/>
      </w:pPr>
      <w:r>
        <w:t xml:space="preserve">das Grundbuchamt A-dorf und das Finanzamt A-dorf </w:t>
      </w:r>
      <w:proofErr w:type="spellStart"/>
      <w:r>
        <w:t>Schenkungsteuerstelle</w:t>
      </w:r>
      <w:proofErr w:type="spellEnd"/>
      <w:r>
        <w:t xml:space="preserve"> je eine beglaubigte Abschrift.</w:t>
      </w:r>
    </w:p>
    <w:p w14:paraId="378DB11D"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CEE"/>
    <w:rsid w:val="00057F46"/>
    <w:rsid w:val="000A6BA6"/>
    <w:rsid w:val="00121A4E"/>
    <w:rsid w:val="001C2CEE"/>
    <w:rsid w:val="003F339F"/>
    <w:rsid w:val="00400043"/>
    <w:rsid w:val="008F2FEE"/>
    <w:rsid w:val="00BB179B"/>
    <w:rsid w:val="00E47745"/>
    <w:rsid w:val="00F66601"/>
    <w:rsid w:val="00FE54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DB102"/>
  <w15:chartTrackingRefBased/>
  <w15:docId w15:val="{9B6BD1B7-BA7B-418E-BDF5-20FFA3F6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A6B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4">
    <w:name w:val="heading 4"/>
    <w:basedOn w:val="berschrift1"/>
    <w:next w:val="Standard"/>
    <w:link w:val="berschrift4Zchn"/>
    <w:uiPriority w:val="99"/>
    <w:qFormat/>
    <w:rsid w:val="000A6BA6"/>
    <w:pPr>
      <w:suppressAutoHyphens/>
      <w:spacing w:before="0" w:after="53" w:line="213" w:lineRule="exact"/>
      <w:jc w:val="center"/>
      <w:outlineLvl w:val="3"/>
    </w:pPr>
    <w:rPr>
      <w:rFonts w:ascii="Bembo Std" w:eastAsia="Batang" w:hAnsi="Bembo Std" w:cs="Arial"/>
      <w:b/>
      <w:color w:val="auto"/>
      <w:kern w:val="8"/>
      <w:sz w:val="19"/>
      <w:szCs w:val="1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F66601"/>
    <w:pPr>
      <w:spacing w:after="0" w:line="192" w:lineRule="exact"/>
      <w:ind w:firstLine="170"/>
      <w:jc w:val="both"/>
    </w:pPr>
    <w:rPr>
      <w:rFonts w:ascii="Bembo Std" w:eastAsia="Times New Roman" w:hAnsi="Bembo Std" w:cs="Times New Roman"/>
      <w:kern w:val="8"/>
      <w:sz w:val="17"/>
      <w:szCs w:val="16"/>
    </w:rPr>
  </w:style>
  <w:style w:type="character" w:customStyle="1" w:styleId="KleindruckZchn">
    <w:name w:val="Kleindruck Zchn"/>
    <w:basedOn w:val="Absatz-Standardschriftart"/>
    <w:link w:val="Kleindruck"/>
    <w:uiPriority w:val="99"/>
    <w:rsid w:val="00F66601"/>
    <w:rPr>
      <w:rFonts w:ascii="Bembo Std" w:eastAsia="Times New Roman" w:hAnsi="Bembo Std" w:cs="Times New Roman"/>
      <w:kern w:val="8"/>
      <w:sz w:val="17"/>
      <w:szCs w:val="16"/>
    </w:rPr>
  </w:style>
  <w:style w:type="character" w:customStyle="1" w:styleId="berschrift4Zchn">
    <w:name w:val="Überschrift 4 Zchn"/>
    <w:basedOn w:val="Absatz-Standardschriftart"/>
    <w:link w:val="berschrift4"/>
    <w:uiPriority w:val="99"/>
    <w:rsid w:val="000A6BA6"/>
    <w:rPr>
      <w:rFonts w:ascii="Bembo Std" w:eastAsia="Batang" w:hAnsi="Bembo Std" w:cs="Arial"/>
      <w:b/>
      <w:kern w:val="8"/>
      <w:sz w:val="19"/>
      <w:szCs w:val="19"/>
    </w:rPr>
  </w:style>
  <w:style w:type="paragraph" w:customStyle="1" w:styleId="Marginalie">
    <w:name w:val="Marginalie"/>
    <w:basedOn w:val="Standard"/>
    <w:next w:val="Standard"/>
    <w:link w:val="MarginalieZchn"/>
    <w:uiPriority w:val="99"/>
    <w:rsid w:val="000A6BA6"/>
    <w:pPr>
      <w:framePr w:hSpace="130" w:wrap="around" w:vAnchor="text" w:hAnchor="page" w:xAlign="outside" w:y="1"/>
      <w:spacing w:after="0" w:line="213" w:lineRule="exact"/>
      <w:jc w:val="both"/>
    </w:pPr>
    <w:rPr>
      <w:rFonts w:ascii="Bembo Std" w:eastAsia="Batang" w:hAnsi="Bembo Std" w:cs="Times New Roman"/>
      <w:b/>
      <w:kern w:val="8"/>
      <w:sz w:val="19"/>
      <w:szCs w:val="19"/>
    </w:rPr>
  </w:style>
  <w:style w:type="character" w:customStyle="1" w:styleId="MarginalieZchn">
    <w:name w:val="Marginalie Zchn"/>
    <w:basedOn w:val="Absatz-Standardschriftart"/>
    <w:link w:val="Marginalie"/>
    <w:uiPriority w:val="99"/>
    <w:locked/>
    <w:rsid w:val="000A6BA6"/>
    <w:rPr>
      <w:rFonts w:ascii="Bembo Std" w:eastAsia="Batang" w:hAnsi="Bembo Std" w:cs="Times New Roman"/>
      <w:b/>
      <w:kern w:val="8"/>
      <w:sz w:val="19"/>
      <w:szCs w:val="19"/>
    </w:rPr>
  </w:style>
  <w:style w:type="character" w:customStyle="1" w:styleId="berschrift1Zchn">
    <w:name w:val="Überschrift 1 Zchn"/>
    <w:basedOn w:val="Absatz-Standardschriftart"/>
    <w:link w:val="berschrift1"/>
    <w:uiPriority w:val="9"/>
    <w:rsid w:val="000A6BA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A4210-58CE-4205-BCEF-E052C12D9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2C2C4-B284-4DAF-AD12-F754A221AE8E}">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5E2D9A62-0DC2-4DFD-994F-A510276711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462</Words>
  <Characters>2912</Characters>
  <Application>Microsoft Office Word</Application>
  <DocSecurity>0</DocSecurity>
  <Lines>24</Lines>
  <Paragraphs>6</Paragraphs>
  <ScaleCrop>false</ScaleCrop>
  <Company>Verlag C.H.Beck oHG</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5</cp:revision>
  <dcterms:created xsi:type="dcterms:W3CDTF">2019-11-22T10:52:00Z</dcterms:created>
  <dcterms:modified xsi:type="dcterms:W3CDTF">2026-04-24T08:20:00Z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